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C58AF" w14:textId="6AFB1B95" w:rsidR="00A76F29" w:rsidRPr="005F04D3" w:rsidRDefault="00A76F29">
      <w:pPr>
        <w:rPr>
          <w:b/>
          <w:bCs/>
        </w:rPr>
      </w:pPr>
      <w:r w:rsidRPr="005F04D3">
        <w:rPr>
          <w:rFonts w:hint="eastAsia"/>
          <w:b/>
          <w:bCs/>
        </w:rPr>
        <w:t>◆本文を読んだり、動画を見たりした感想を友達と伝え合いましょう。</w:t>
      </w:r>
    </w:p>
    <w:p w14:paraId="3E5E2654" w14:textId="2F8CDAE2" w:rsidR="00A76F29" w:rsidRPr="005F04D3" w:rsidRDefault="00A76F29">
      <w:pPr>
        <w:rPr>
          <w:b/>
          <w:bCs/>
          <w:shd w:val="pct15" w:color="auto" w:fill="FFFFFF"/>
        </w:rPr>
      </w:pPr>
      <w:r w:rsidRPr="005F04D3">
        <w:rPr>
          <w:rFonts w:hint="eastAsia"/>
          <w:b/>
          <w:bCs/>
          <w:shd w:val="pct15" w:color="auto" w:fill="FFFFFF"/>
        </w:rPr>
        <w:t>◆小学校などではなく、病院にいる子ども達の所に行っているのはどうしてですか？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76F29" w14:paraId="55A4FEA5" w14:textId="77777777" w:rsidTr="00A76F29">
        <w:trPr>
          <w:trHeight w:val="624"/>
        </w:trPr>
        <w:tc>
          <w:tcPr>
            <w:tcW w:w="10456" w:type="dxa"/>
          </w:tcPr>
          <w:p w14:paraId="7D418555" w14:textId="63C79D71" w:rsidR="00A76F29" w:rsidRPr="00A76F29" w:rsidRDefault="00A76F29" w:rsidP="00A76F29"/>
        </w:tc>
      </w:tr>
      <w:tr w:rsidR="00A76F29" w14:paraId="1DD6C6C2" w14:textId="77777777" w:rsidTr="00A76F29">
        <w:trPr>
          <w:trHeight w:val="624"/>
        </w:trPr>
        <w:tc>
          <w:tcPr>
            <w:tcW w:w="10456" w:type="dxa"/>
          </w:tcPr>
          <w:p w14:paraId="35C9E805" w14:textId="073DEE54" w:rsidR="00A76F29" w:rsidRDefault="00A76F29"/>
        </w:tc>
      </w:tr>
      <w:tr w:rsidR="00A76F29" w14:paraId="67BE4308" w14:textId="77777777" w:rsidTr="00A76F29">
        <w:trPr>
          <w:trHeight w:val="624"/>
        </w:trPr>
        <w:tc>
          <w:tcPr>
            <w:tcW w:w="10456" w:type="dxa"/>
          </w:tcPr>
          <w:p w14:paraId="5393CA21" w14:textId="56B83D51" w:rsidR="00A76F29" w:rsidRDefault="00A76F29"/>
        </w:tc>
      </w:tr>
    </w:tbl>
    <w:p w14:paraId="1F3558F3" w14:textId="50F46E14" w:rsidR="00A76F29" w:rsidRDefault="00A76F29" w:rsidP="00A76F29">
      <w:pPr>
        <w:ind w:left="210" w:hangingChars="100" w:hanging="210"/>
      </w:pPr>
      <w:r>
        <w:rPr>
          <w:rFonts w:hint="eastAsia"/>
        </w:rPr>
        <w:t>◆長い長い入院生活の、ほんの一瞬だけやってきて、笑わせるのがクリニ・クラウンの活動です。ひょっとすると、この後に待っているのは、また辛い入院生活かもしれません。</w:t>
      </w:r>
      <w:r w:rsidRPr="005F04D3">
        <w:rPr>
          <w:rFonts w:hint="eastAsia"/>
          <w:b/>
          <w:bCs/>
          <w:sz w:val="24"/>
          <w:szCs w:val="28"/>
          <w:shd w:val="pct15" w:color="auto" w:fill="FFFFFF"/>
        </w:rPr>
        <w:t>少しだけの時間幸せになって、また辛い日々が来る。それでも、この活動は良いことなのでしょうか。</w:t>
      </w:r>
      <w:r>
        <w:rPr>
          <w:rFonts w:hint="eastAsia"/>
        </w:rPr>
        <w:t>（二つの選択肢からより自分の考えに近い方を選びましょう。）</w:t>
      </w:r>
    </w:p>
    <w:p w14:paraId="79E98AFE" w14:textId="0F8625E4" w:rsidR="00A76F29" w:rsidRDefault="00A76F29" w:rsidP="00A76F29">
      <w:pPr>
        <w:ind w:left="210" w:hangingChars="100" w:hanging="210"/>
      </w:pPr>
    </w:p>
    <w:p w14:paraId="286859CC" w14:textId="7921CB98" w:rsidR="00A76F29" w:rsidRDefault="00A76F29" w:rsidP="00A76F29">
      <w:pPr>
        <w:ind w:left="210" w:hangingChars="100" w:hanging="210"/>
        <w:jc w:val="center"/>
      </w:pPr>
      <w:r>
        <w:rPr>
          <w:rFonts w:hint="eastAsia"/>
        </w:rPr>
        <w:t>それでも、クリニ・クラウンは最高だ　　　　　　　　・　　　　　　　　いや、逆に苦しめるのではないか</w:t>
      </w:r>
    </w:p>
    <w:p w14:paraId="2B3052A3" w14:textId="77DEEF7C" w:rsidR="00A76F29" w:rsidRDefault="00A76F29" w:rsidP="00A76F29">
      <w:pPr>
        <w:ind w:left="210" w:hangingChars="100" w:hanging="21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76F29" w14:paraId="560C6216" w14:textId="77777777" w:rsidTr="00A76F29">
        <w:trPr>
          <w:trHeight w:val="624"/>
        </w:trPr>
        <w:tc>
          <w:tcPr>
            <w:tcW w:w="10456" w:type="dxa"/>
            <w:tcBorders>
              <w:bottom w:val="dashSmallGap" w:sz="4" w:space="0" w:color="auto"/>
            </w:tcBorders>
          </w:tcPr>
          <w:p w14:paraId="300F4D11" w14:textId="77590D41" w:rsidR="00A76F29" w:rsidRPr="00A76F29" w:rsidRDefault="00A76F29" w:rsidP="003D732C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（理由）</w:t>
            </w:r>
          </w:p>
        </w:tc>
      </w:tr>
      <w:tr w:rsidR="00A76F29" w14:paraId="28F41089" w14:textId="77777777" w:rsidTr="00A76F29">
        <w:trPr>
          <w:trHeight w:val="624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41BC8D3" w14:textId="77777777" w:rsidR="00A76F29" w:rsidRDefault="00A76F29" w:rsidP="003D732C"/>
        </w:tc>
      </w:tr>
      <w:tr w:rsidR="00A76F29" w14:paraId="2CEAFB18" w14:textId="77777777" w:rsidTr="00A76F29">
        <w:trPr>
          <w:trHeight w:val="624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62B0EFE" w14:textId="77777777" w:rsidR="00A76F29" w:rsidRDefault="00A76F29" w:rsidP="003D732C"/>
        </w:tc>
      </w:tr>
      <w:tr w:rsidR="00A76F29" w14:paraId="4B024CC9" w14:textId="77777777" w:rsidTr="00A76F29">
        <w:trPr>
          <w:trHeight w:val="624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5048F81" w14:textId="77777777" w:rsidR="00A76F29" w:rsidRDefault="00A76F29" w:rsidP="003D732C"/>
        </w:tc>
      </w:tr>
      <w:tr w:rsidR="00A76F29" w14:paraId="26DC7E14" w14:textId="77777777" w:rsidTr="00A76F29">
        <w:trPr>
          <w:trHeight w:val="624"/>
        </w:trPr>
        <w:tc>
          <w:tcPr>
            <w:tcW w:w="10456" w:type="dxa"/>
            <w:tcBorders>
              <w:top w:val="dashSmallGap" w:sz="4" w:space="0" w:color="auto"/>
            </w:tcBorders>
          </w:tcPr>
          <w:p w14:paraId="32489DDA" w14:textId="77777777" w:rsidR="00A76F29" w:rsidRDefault="00A76F29" w:rsidP="003D732C"/>
        </w:tc>
      </w:tr>
    </w:tbl>
    <w:p w14:paraId="3E9651B2" w14:textId="7368D92F" w:rsidR="00A76F29" w:rsidRDefault="00A76F29" w:rsidP="00A76F29">
      <w:pPr>
        <w:ind w:left="210" w:hangingChars="100" w:hanging="210"/>
        <w:jc w:val="left"/>
      </w:pPr>
    </w:p>
    <w:p w14:paraId="4E21EB9D" w14:textId="0658BE14" w:rsidR="005F04D3" w:rsidRPr="005F04D3" w:rsidRDefault="005F04D3" w:rsidP="005F04D3">
      <w:pPr>
        <w:ind w:left="220" w:hangingChars="100" w:hanging="220"/>
        <w:jc w:val="left"/>
        <w:rPr>
          <w:rFonts w:ascii="Segoe UI Emoji" w:hAnsi="Segoe UI Emoji" w:cs="Segoe UI Emoji"/>
        </w:rPr>
      </w:pPr>
      <w:r w:rsidRPr="005F04D3">
        <w:rPr>
          <w:rFonts w:ascii="Segoe UI Emoji" w:hAnsi="Segoe UI Emoji" w:cs="Segoe UI Emoji" w:hint="eastAsia"/>
          <w:b/>
          <w:bCs/>
          <w:sz w:val="22"/>
          <w:szCs w:val="24"/>
          <w:shd w:val="pct15" w:color="auto" w:fill="FFFFFF"/>
        </w:rPr>
        <w:t>◆今日の振り返り</w:t>
      </w:r>
      <w:r>
        <w:rPr>
          <w:rFonts w:ascii="Segoe UI Emoji" w:hAnsi="Segoe UI Emoji" w:cs="Segoe UI Emoji" w:hint="eastAsia"/>
        </w:rPr>
        <w:t xml:space="preserve">　（学びが多い内容ですね。笑顔の力、命、現実と理想のギャップ、辛い入院中の人々がいること…）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F04D3" w14:paraId="173D614E" w14:textId="77777777" w:rsidTr="003D732C">
        <w:trPr>
          <w:trHeight w:val="624"/>
        </w:trPr>
        <w:tc>
          <w:tcPr>
            <w:tcW w:w="10456" w:type="dxa"/>
            <w:tcBorders>
              <w:bottom w:val="dashSmallGap" w:sz="4" w:space="0" w:color="auto"/>
            </w:tcBorders>
          </w:tcPr>
          <w:p w14:paraId="6B64DB49" w14:textId="77777777" w:rsidR="005F04D3" w:rsidRPr="00A76F29" w:rsidRDefault="005F04D3" w:rsidP="003D732C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（理由）</w:t>
            </w:r>
          </w:p>
        </w:tc>
      </w:tr>
      <w:tr w:rsidR="005F04D3" w14:paraId="00C75A65" w14:textId="77777777" w:rsidTr="003D732C">
        <w:trPr>
          <w:trHeight w:val="624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CAA276" w14:textId="77777777" w:rsidR="005F04D3" w:rsidRDefault="005F04D3" w:rsidP="003D732C"/>
        </w:tc>
      </w:tr>
      <w:tr w:rsidR="005F04D3" w14:paraId="03C3C421" w14:textId="77777777" w:rsidTr="003D732C">
        <w:trPr>
          <w:trHeight w:val="624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E379C7" w14:textId="77777777" w:rsidR="005F04D3" w:rsidRDefault="005F04D3" w:rsidP="003D732C"/>
        </w:tc>
      </w:tr>
      <w:tr w:rsidR="005F04D3" w14:paraId="46F00198" w14:textId="77777777" w:rsidTr="003D732C">
        <w:trPr>
          <w:trHeight w:val="624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47D62C" w14:textId="77777777" w:rsidR="005F04D3" w:rsidRDefault="005F04D3" w:rsidP="003D732C"/>
        </w:tc>
      </w:tr>
      <w:tr w:rsidR="005F04D3" w14:paraId="0481BA4A" w14:textId="77777777" w:rsidTr="003D732C">
        <w:trPr>
          <w:trHeight w:val="624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E237C0" w14:textId="77777777" w:rsidR="005F04D3" w:rsidRDefault="005F04D3" w:rsidP="003D732C"/>
        </w:tc>
      </w:tr>
      <w:tr w:rsidR="005F04D3" w14:paraId="38AD2F44" w14:textId="77777777" w:rsidTr="003D732C">
        <w:trPr>
          <w:trHeight w:val="624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DD25253" w14:textId="77777777" w:rsidR="005F04D3" w:rsidRDefault="005F04D3" w:rsidP="003D732C"/>
        </w:tc>
      </w:tr>
      <w:tr w:rsidR="005F04D3" w14:paraId="0EBA6030" w14:textId="77777777" w:rsidTr="003D732C">
        <w:trPr>
          <w:trHeight w:val="624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FD44DD2" w14:textId="77777777" w:rsidR="005F04D3" w:rsidRDefault="005F04D3" w:rsidP="003D732C"/>
        </w:tc>
      </w:tr>
      <w:tr w:rsidR="005F04D3" w14:paraId="2D7A2210" w14:textId="77777777" w:rsidTr="003D732C">
        <w:trPr>
          <w:trHeight w:val="624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F08BE52" w14:textId="77777777" w:rsidR="005F04D3" w:rsidRDefault="005F04D3" w:rsidP="003D732C"/>
        </w:tc>
      </w:tr>
      <w:tr w:rsidR="005F04D3" w14:paraId="6170AA00" w14:textId="77777777" w:rsidTr="003D732C">
        <w:trPr>
          <w:trHeight w:val="624"/>
        </w:trPr>
        <w:tc>
          <w:tcPr>
            <w:tcW w:w="10456" w:type="dxa"/>
            <w:tcBorders>
              <w:top w:val="dashSmallGap" w:sz="4" w:space="0" w:color="auto"/>
            </w:tcBorders>
          </w:tcPr>
          <w:p w14:paraId="0079F31F" w14:textId="77777777" w:rsidR="005F04D3" w:rsidRDefault="005F04D3" w:rsidP="003D732C"/>
        </w:tc>
      </w:tr>
    </w:tbl>
    <w:p w14:paraId="1060431A" w14:textId="57FAF34B" w:rsidR="005F04D3" w:rsidRDefault="005F04D3" w:rsidP="00A76F29">
      <w:pPr>
        <w:ind w:left="210" w:hangingChars="100" w:hanging="210"/>
        <w:jc w:val="left"/>
      </w:pPr>
    </w:p>
    <w:p w14:paraId="32458E49" w14:textId="77777777" w:rsidR="005F04D3" w:rsidRDefault="005F04D3" w:rsidP="00A76F29">
      <w:pPr>
        <w:ind w:left="210" w:hangingChars="100" w:hanging="210"/>
        <w:jc w:val="left"/>
      </w:pPr>
    </w:p>
    <w:p w14:paraId="12FD9C3B" w14:textId="3952A0A5" w:rsidR="00A76F29" w:rsidRPr="005F04D3" w:rsidRDefault="00A76F29" w:rsidP="00A76F29">
      <w:pPr>
        <w:ind w:left="320" w:hangingChars="100" w:hanging="320"/>
        <w:jc w:val="left"/>
        <w:rPr>
          <w:rFonts w:ascii="ＤＨＰ特太ゴシック体" w:eastAsia="ＤＨＰ特太ゴシック体" w:hAnsi="ＤＨＰ特太ゴシック体"/>
          <w:sz w:val="32"/>
          <w:szCs w:val="36"/>
          <w:shd w:val="pct15" w:color="auto" w:fill="FFFFFF"/>
        </w:rPr>
      </w:pPr>
      <w:r w:rsidRPr="005F04D3">
        <w:rPr>
          <w:rFonts w:ascii="ＤＨＰ特太ゴシック体" w:eastAsia="ＤＨＰ特太ゴシック体" w:hAnsi="ＤＨＰ特太ゴシック体" w:hint="eastAsia"/>
          <w:sz w:val="32"/>
          <w:szCs w:val="36"/>
          <w:shd w:val="pct15" w:color="auto" w:fill="FFFFFF"/>
        </w:rPr>
        <w:lastRenderedPageBreak/>
        <w:t>「それでも、クリニ・クラウンは最高だ」を</w:t>
      </w:r>
      <w:r w:rsidR="005F04D3">
        <w:rPr>
          <w:rFonts w:ascii="ＤＨＰ特太ゴシック体" w:eastAsia="ＤＨＰ特太ゴシック体" w:hAnsi="ＤＨＰ特太ゴシック体" w:hint="eastAsia"/>
          <w:sz w:val="32"/>
          <w:szCs w:val="36"/>
          <w:shd w:val="pct15" w:color="auto" w:fill="FFFFFF"/>
        </w:rPr>
        <w:t>えら</w:t>
      </w:r>
      <w:r w:rsidRPr="005F04D3">
        <w:rPr>
          <w:rFonts w:ascii="ＤＨＰ特太ゴシック体" w:eastAsia="ＤＨＰ特太ゴシック体" w:hAnsi="ＤＨＰ特太ゴシック体" w:hint="eastAsia"/>
          <w:sz w:val="32"/>
          <w:szCs w:val="36"/>
          <w:shd w:val="pct15" w:color="auto" w:fill="FFFFFF"/>
        </w:rPr>
        <w:t>んだ人へ</w:t>
      </w:r>
    </w:p>
    <w:p w14:paraId="6CB7BCB3" w14:textId="099CD982" w:rsidR="00A76F29" w:rsidRPr="005F04D3" w:rsidRDefault="00A76F29" w:rsidP="006858C5">
      <w:pPr>
        <w:ind w:left="420" w:hangingChars="200" w:hanging="420"/>
      </w:pPr>
      <w:r w:rsidRPr="006858C5">
        <w:rPr>
          <w:rFonts w:hint="eastAsia"/>
          <w:color w:val="FF0000"/>
        </w:rPr>
        <w:t xml:space="preserve">　</w:t>
      </w:r>
      <w:r w:rsidR="006858C5" w:rsidRPr="006858C5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</w:rPr>
        <mc:AlternateContent>
          <mc:Choice Requires="w16se">
            <w16se:symEx w16se:font="Segoe UI Emoji" w16se:char="1F4AC"/>
          </mc:Choice>
          <mc:Fallback>
            <w:t>💬</w:t>
          </mc:Fallback>
        </mc:AlternateContent>
      </w:r>
      <w:r w:rsidR="005F04D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04D3" w:rsidRPr="005F04D3">
              <w:rPr>
                <w:sz w:val="10"/>
              </w:rPr>
              <w:t>いっしゅん</w:t>
            </w:r>
          </w:rt>
          <w:rubyBase>
            <w:r w:rsidR="005F04D3">
              <w:t>一瞬</w:t>
            </w:r>
          </w:rubyBase>
        </w:ruby>
      </w:r>
      <w:r w:rsidR="005F04D3" w:rsidRPr="005F04D3">
        <w:rPr>
          <w:rFonts w:hint="eastAsia"/>
        </w:rPr>
        <w:t>の幸せが終わった後、また</w:t>
      </w:r>
      <w:r w:rsidR="003E0B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0BF5" w:rsidRPr="003E0BF5">
              <w:rPr>
                <w:sz w:val="10"/>
              </w:rPr>
              <w:t>つら</w:t>
            </w:r>
          </w:rt>
          <w:rubyBase>
            <w:r w:rsidR="003E0BF5">
              <w:t>辛</w:t>
            </w:r>
          </w:rubyBase>
        </w:ruby>
      </w:r>
      <w:r w:rsidR="005F04D3" w:rsidRPr="005F04D3">
        <w:rPr>
          <w:rFonts w:hint="eastAsia"/>
        </w:rPr>
        <w:t>い</w:t>
      </w:r>
      <w:r w:rsidR="003E0B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0BF5" w:rsidRPr="003E0BF5">
              <w:rPr>
                <w:sz w:val="10"/>
              </w:rPr>
              <w:t>げんじつ</w:t>
            </w:r>
          </w:rt>
          <w:rubyBase>
            <w:r w:rsidR="003E0BF5">
              <w:t>現実</w:t>
            </w:r>
          </w:rubyBase>
        </w:ruby>
      </w:r>
      <w:r w:rsidR="005F04D3" w:rsidRPr="005F04D3">
        <w:rPr>
          <w:rFonts w:hint="eastAsia"/>
        </w:rPr>
        <w:t>に</w:t>
      </w:r>
      <w:r w:rsidR="003E0B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0BF5" w:rsidRPr="003E0BF5">
              <w:rPr>
                <w:sz w:val="10"/>
              </w:rPr>
              <w:t>もどる</w:t>
            </w:r>
          </w:rt>
          <w:rubyBase>
            <w:r w:rsidR="003E0BF5">
              <w:t>戻る</w:t>
            </w:r>
          </w:rubyBase>
        </w:ruby>
      </w:r>
      <w:r w:rsidR="005F04D3" w:rsidRPr="005F04D3">
        <w:rPr>
          <w:rFonts w:hint="eastAsia"/>
        </w:rPr>
        <w:t>ことで、楽しいことと</w:t>
      </w:r>
      <w:r w:rsidR="003E0B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0BF5" w:rsidRPr="003E0BF5">
              <w:rPr>
                <w:sz w:val="10"/>
              </w:rPr>
              <w:t>つら</w:t>
            </w:r>
          </w:rt>
          <w:rubyBase>
            <w:r w:rsidR="003E0BF5">
              <w:t>辛</w:t>
            </w:r>
          </w:rubyBase>
        </w:ruby>
      </w:r>
      <w:r w:rsidR="005F04D3" w:rsidRPr="005F04D3">
        <w:rPr>
          <w:rFonts w:hint="eastAsia"/>
        </w:rPr>
        <w:t>いことのギャップが大きくなり、苦しみが</w:t>
      </w:r>
      <w:r w:rsidR="003E0B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0BF5" w:rsidRPr="003E0BF5">
              <w:rPr>
                <w:sz w:val="10"/>
              </w:rPr>
              <w:t>ま</w:t>
            </w:r>
          </w:rt>
          <w:rubyBase>
            <w:r w:rsidR="003E0BF5">
              <w:t>増</w:t>
            </w:r>
          </w:rubyBase>
        </w:ruby>
      </w:r>
      <w:r w:rsidR="005F04D3" w:rsidRPr="005F04D3">
        <w:rPr>
          <w:rFonts w:hint="eastAsia"/>
        </w:rPr>
        <w:t>すこともあるのではないですか？</w:t>
      </w:r>
    </w:p>
    <w:p w14:paraId="397E0BFC" w14:textId="6AAF5076" w:rsidR="006858C5" w:rsidRDefault="006858C5" w:rsidP="006858C5">
      <w:pPr>
        <w:ind w:left="420" w:hangingChars="200" w:hanging="420"/>
      </w:pPr>
      <w:r>
        <w:rPr>
          <w:rFonts w:hint="eastAsia"/>
        </w:rPr>
        <w:t xml:space="preserve">　</w:t>
      </w:r>
      <w:r w:rsidRPr="006858C5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</w:rPr>
        <mc:AlternateContent>
          <mc:Choice Requires="w16se">
            <w16se:symEx w16se:font="Segoe UI Emoji" w16se:char="1F4AC"/>
          </mc:Choice>
          <mc:Fallback>
            <w:t>💬</w:t>
          </mc:Fallback>
        </mc:AlternateContent>
      </w:r>
      <w:r w:rsidRPr="005F04D3">
        <w:rPr>
          <w:rFonts w:hint="eastAsia"/>
        </w:rPr>
        <w:t>クリニ・クラウンが来ることにたよってしまい、来ない</w:t>
      </w:r>
      <w:r w:rsidR="005F04D3" w:rsidRPr="005F04D3">
        <w:rPr>
          <w:rFonts w:hint="eastAsia"/>
        </w:rPr>
        <w:t>時には、これまで以上に</w:t>
      </w:r>
      <w:r w:rsidRPr="005F04D3">
        <w:rPr>
          <w:rFonts w:hint="eastAsia"/>
        </w:rPr>
        <w:t>「</w:t>
      </w:r>
      <w:r w:rsidR="003E0B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0BF5" w:rsidRPr="003E0BF5">
              <w:rPr>
                <w:sz w:val="10"/>
              </w:rPr>
              <w:t>こどく</w:t>
            </w:r>
          </w:rt>
          <w:rubyBase>
            <w:r w:rsidR="003E0BF5">
              <w:t>孤独</w:t>
            </w:r>
          </w:rubyBase>
        </w:ruby>
      </w:r>
      <w:r w:rsidRPr="005F04D3">
        <w:rPr>
          <w:rFonts w:hint="eastAsia"/>
        </w:rPr>
        <w:t>」や「</w:t>
      </w:r>
      <w:r w:rsidR="003E0B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0BF5" w:rsidRPr="003E0BF5">
              <w:rPr>
                <w:sz w:val="10"/>
              </w:rPr>
              <w:t>ふあん</w:t>
            </w:r>
          </w:rt>
          <w:rubyBase>
            <w:r w:rsidR="003E0BF5">
              <w:t>不安</w:t>
            </w:r>
          </w:rubyBase>
        </w:ruby>
      </w:r>
      <w:r w:rsidRPr="005F04D3">
        <w:rPr>
          <w:rFonts w:hint="eastAsia"/>
        </w:rPr>
        <w:t>」を感じる</w:t>
      </w:r>
      <w:r w:rsidR="003E0B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0BF5" w:rsidRPr="003E0BF5">
              <w:rPr>
                <w:sz w:val="10"/>
              </w:rPr>
              <w:t>かのうせい</w:t>
            </w:r>
          </w:rt>
          <w:rubyBase>
            <w:r w:rsidR="003E0BF5">
              <w:t>可能性</w:t>
            </w:r>
          </w:rubyBase>
        </w:ruby>
      </w:r>
      <w:r w:rsidR="005F04D3" w:rsidRPr="005F04D3">
        <w:rPr>
          <w:rFonts w:hint="eastAsia"/>
        </w:rPr>
        <w:t>はない</w:t>
      </w:r>
      <w:r w:rsidR="003E0BF5">
        <w:rPr>
          <w:rFonts w:hint="eastAsia"/>
        </w:rPr>
        <w:t>です</w:t>
      </w:r>
      <w:r w:rsidR="005F04D3" w:rsidRPr="005F04D3">
        <w:rPr>
          <w:rFonts w:hint="eastAsia"/>
        </w:rPr>
        <w:t>か？</w:t>
      </w:r>
    </w:p>
    <w:p w14:paraId="56963150" w14:textId="611EECC6" w:rsidR="005F04D3" w:rsidRDefault="005F04D3" w:rsidP="006858C5">
      <w:pPr>
        <w:ind w:left="210" w:hangingChars="100" w:hanging="210"/>
        <w:jc w:val="left"/>
      </w:pPr>
    </w:p>
    <w:p w14:paraId="7A6E4237" w14:textId="77777777" w:rsidR="005F04D3" w:rsidRDefault="005F04D3" w:rsidP="006858C5">
      <w:pPr>
        <w:ind w:left="210" w:hangingChars="100" w:hanging="210"/>
        <w:jc w:val="left"/>
        <w:rPr>
          <w:rFonts w:ascii="ＤＨＰ特太ゴシック体" w:eastAsia="ＤＨＰ特太ゴシック体" w:hAnsi="ＤＨＰ特太ゴシック体"/>
          <w:shd w:val="pct15" w:color="auto" w:fill="FFFFFF"/>
        </w:rPr>
      </w:pPr>
    </w:p>
    <w:p w14:paraId="6368F167" w14:textId="7DDF4061" w:rsidR="006858C5" w:rsidRPr="005F04D3" w:rsidRDefault="006858C5" w:rsidP="006858C5">
      <w:pPr>
        <w:ind w:left="360" w:hangingChars="100" w:hanging="360"/>
        <w:jc w:val="left"/>
        <w:rPr>
          <w:rFonts w:ascii="ＤＨＰ特太ゴシック体" w:eastAsia="ＤＨＰ特太ゴシック体" w:hAnsi="ＤＨＰ特太ゴシック体"/>
          <w:sz w:val="36"/>
          <w:szCs w:val="40"/>
          <w:shd w:val="pct15" w:color="auto" w:fill="FFFFFF"/>
        </w:rPr>
      </w:pPr>
      <w:r w:rsidRPr="005F04D3">
        <w:rPr>
          <w:rFonts w:ascii="ＤＨＰ特太ゴシック体" w:eastAsia="ＤＨＰ特太ゴシック体" w:hAnsi="ＤＨＰ特太ゴシック体" w:hint="eastAsia"/>
          <w:sz w:val="36"/>
          <w:szCs w:val="40"/>
          <w:shd w:val="pct15" w:color="auto" w:fill="FFFFFF"/>
        </w:rPr>
        <w:t>「いや、逆に苦しめるのではないか」を</w:t>
      </w:r>
      <w:r w:rsidR="005F04D3">
        <w:rPr>
          <w:rFonts w:ascii="ＤＨＰ特太ゴシック体" w:eastAsia="ＤＨＰ特太ゴシック体" w:hAnsi="ＤＨＰ特太ゴシック体" w:hint="eastAsia"/>
          <w:sz w:val="36"/>
          <w:szCs w:val="40"/>
          <w:shd w:val="pct15" w:color="auto" w:fill="FFFFFF"/>
        </w:rPr>
        <w:t>えら</w:t>
      </w:r>
      <w:r w:rsidRPr="005F04D3">
        <w:rPr>
          <w:rFonts w:ascii="ＤＨＰ特太ゴシック体" w:eastAsia="ＤＨＰ特太ゴシック体" w:hAnsi="ＤＨＰ特太ゴシック体" w:hint="eastAsia"/>
          <w:sz w:val="36"/>
          <w:szCs w:val="40"/>
          <w:shd w:val="pct15" w:color="auto" w:fill="FFFFFF"/>
        </w:rPr>
        <w:t>んだ人へ</w:t>
      </w:r>
    </w:p>
    <w:p w14:paraId="4C01DB5A" w14:textId="1E0E4B32" w:rsidR="006858C5" w:rsidRDefault="006858C5" w:rsidP="006858C5">
      <w:pPr>
        <w:ind w:left="420" w:hangingChars="200" w:hanging="420"/>
      </w:pPr>
      <w:r w:rsidRPr="006858C5">
        <w:rPr>
          <w:rFonts w:hint="eastAsia"/>
          <w:color w:val="FF0000"/>
        </w:rPr>
        <w:t xml:space="preserve">　</w:t>
      </w:r>
      <w:r w:rsidRPr="006858C5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</w:rPr>
        <mc:AlternateContent>
          <mc:Choice Requires="w16se">
            <w16se:symEx w16se:font="Segoe UI Emoji" w16se:char="1F4AC"/>
          </mc:Choice>
          <mc:Fallback>
            <w:t>💬</w:t>
          </mc:Fallback>
        </mc:AlternateContent>
      </w:r>
      <w:r w:rsidR="005F04D3">
        <w:t>長い</w:t>
      </w:r>
      <w:r w:rsidR="005F04D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04D3" w:rsidRPr="005F04D3">
              <w:rPr>
                <w:sz w:val="10"/>
              </w:rPr>
              <w:t>にゅういん</w:t>
            </w:r>
          </w:rt>
          <w:rubyBase>
            <w:r w:rsidR="005F04D3">
              <w:t>入院</w:t>
            </w:r>
          </w:rubyBase>
        </w:ruby>
      </w:r>
      <w:r w:rsidR="005F04D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04D3" w:rsidRPr="005F04D3">
              <w:rPr>
                <w:sz w:val="10"/>
              </w:rPr>
              <w:t>せいかつ</w:t>
            </w:r>
          </w:rt>
          <w:rubyBase>
            <w:r w:rsidR="005F04D3">
              <w:t>生活</w:t>
            </w:r>
          </w:rubyBase>
        </w:ruby>
      </w:r>
      <w:r w:rsidRPr="006858C5">
        <w:rPr>
          <w:rFonts w:hint="eastAsia"/>
        </w:rPr>
        <w:t>の</w:t>
      </w:r>
      <w:r w:rsidR="005F04D3">
        <w:t>中</w:t>
      </w:r>
      <w:r w:rsidRPr="006858C5">
        <w:rPr>
          <w:rFonts w:hint="eastAsia"/>
        </w:rPr>
        <w:t>で、たとえ</w:t>
      </w:r>
      <w:r w:rsidR="005F04D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04D3" w:rsidRPr="005F04D3">
              <w:rPr>
                <w:sz w:val="10"/>
              </w:rPr>
              <w:t>いっしゅん</w:t>
            </w:r>
          </w:rt>
          <w:rubyBase>
            <w:r w:rsidR="005F04D3">
              <w:t>一瞬</w:t>
            </w:r>
          </w:rubyBase>
        </w:ruby>
      </w:r>
      <w:r w:rsidRPr="006858C5">
        <w:rPr>
          <w:rFonts w:hint="eastAsia"/>
        </w:rPr>
        <w:t>でも</w:t>
      </w:r>
      <w:r w:rsidR="005F04D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04D3" w:rsidRPr="005F04D3">
              <w:rPr>
                <w:sz w:val="10"/>
              </w:rPr>
              <w:t>えがお</w:t>
            </w:r>
          </w:rt>
          <w:rubyBase>
            <w:r w:rsidR="005F04D3">
              <w:t>笑顔</w:t>
            </w:r>
          </w:rubyBase>
        </w:ruby>
      </w:r>
      <w:r w:rsidR="005F04D3">
        <w:rPr>
          <w:rFonts w:hint="eastAsia"/>
        </w:rPr>
        <w:t>になる</w:t>
      </w:r>
      <w:r w:rsidRPr="006858C5">
        <w:rPr>
          <w:rFonts w:hint="eastAsia"/>
        </w:rPr>
        <w:t>ことは、</w:t>
      </w:r>
      <w:r w:rsidR="005F04D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04D3" w:rsidRPr="005F04D3">
              <w:rPr>
                <w:sz w:val="10"/>
              </w:rPr>
              <w:t>かんじゃ</w:t>
            </w:r>
          </w:rt>
          <w:rubyBase>
            <w:r w:rsidR="005F04D3">
              <w:t>患者</w:t>
            </w:r>
          </w:rubyBase>
        </w:ruby>
      </w:r>
      <w:r w:rsidRPr="006858C5">
        <w:rPr>
          <w:rFonts w:hint="eastAsia"/>
        </w:rPr>
        <w:t>の</w:t>
      </w:r>
      <w:r w:rsidR="005F04D3">
        <w:t>気持ち</w:t>
      </w:r>
      <w:r w:rsidR="005F04D3">
        <w:rPr>
          <w:rFonts w:hint="eastAsia"/>
        </w:rPr>
        <w:t>にとって</w:t>
      </w:r>
      <w:r w:rsidR="005F04D3">
        <w:t>良い</w:t>
      </w:r>
      <w:r w:rsidR="005F04D3">
        <w:rPr>
          <w:rFonts w:hint="eastAsia"/>
        </w:rPr>
        <w:t>のではないですか？</w:t>
      </w:r>
    </w:p>
    <w:p w14:paraId="05F3DB04" w14:textId="0FEDC4C1" w:rsidR="005F04D3" w:rsidRPr="005F04D3" w:rsidRDefault="005F04D3" w:rsidP="006858C5">
      <w:pPr>
        <w:ind w:left="420" w:hangingChars="200" w:hanging="420"/>
      </w:pPr>
      <w:r>
        <w:rPr>
          <w:rFonts w:hint="eastAsia"/>
          <w:color w:val="FF0000"/>
        </w:rPr>
        <w:t xml:space="preserve">　</w:t>
      </w:r>
      <w:r w:rsidRPr="005F04D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</w:rPr>
        <mc:AlternateContent>
          <mc:Choice Requires="w16se">
            <w16se:symEx w16se:font="Segoe UI Emoji" w16se:char="1F4AC"/>
          </mc:Choice>
          <mc:Fallback>
            <w:t>💬</w:t>
          </mc:Fallback>
        </mc:AlternateContent>
      </w:r>
      <w:r>
        <w:t>クリニ</w:t>
      </w:r>
      <w:r w:rsidRPr="005F04D3">
        <w:rPr>
          <w:rFonts w:hint="eastAsia"/>
        </w:rPr>
        <w:t>・クラウンとの交流は、患者にとって新しい</w:t>
      </w:r>
      <w:r>
        <w:rPr>
          <w:rFonts w:hint="eastAsia"/>
        </w:rPr>
        <w:t>人付き合い</w:t>
      </w:r>
      <w:r w:rsidRPr="005F04D3">
        <w:rPr>
          <w:rFonts w:hint="eastAsia"/>
        </w:rPr>
        <w:t>を</w:t>
      </w:r>
      <w:r>
        <w:rPr>
          <w:rFonts w:hint="eastAsia"/>
        </w:rPr>
        <w:t>する</w:t>
      </w:r>
      <w:r w:rsidRPr="005F04D3">
        <w:rPr>
          <w:rFonts w:hint="eastAsia"/>
        </w:rPr>
        <w:t>機会とな</w:t>
      </w:r>
      <w:r>
        <w:rPr>
          <w:rFonts w:hint="eastAsia"/>
        </w:rPr>
        <w:t>って孤独感が減るのではないですか？</w:t>
      </w:r>
    </w:p>
    <w:p w14:paraId="1BB74A8E" w14:textId="66B817F9" w:rsidR="005F04D3" w:rsidRDefault="006858C5" w:rsidP="006858C5">
      <w:pPr>
        <w:ind w:left="420" w:hangingChars="200" w:hanging="420"/>
      </w:pPr>
      <w:r>
        <w:rPr>
          <w:rFonts w:hint="eastAsia"/>
        </w:rPr>
        <w:t xml:space="preserve">　</w:t>
      </w:r>
      <w:r w:rsidRPr="006858C5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</w:rPr>
        <mc:AlternateContent>
          <mc:Choice Requires="w16se">
            <w16se:symEx w16se:font="Segoe UI Emoji" w16se:char="1F4AC"/>
          </mc:Choice>
          <mc:Fallback>
            <w:t>💬</w:t>
          </mc:Fallback>
        </mc:AlternateContent>
      </w:r>
      <w:r>
        <w:rPr>
          <w:rFonts w:hint="eastAsia"/>
        </w:rPr>
        <w:t>相手が、その後にどう思うかは</w:t>
      </w:r>
      <w:r w:rsidR="003E0B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0BF5" w:rsidRPr="003E0BF5">
              <w:rPr>
                <w:sz w:val="10"/>
              </w:rPr>
              <w:t>あいて</w:t>
            </w:r>
          </w:rt>
          <w:rubyBase>
            <w:r w:rsidR="003E0BF5">
              <w:t>相手</w:t>
            </w:r>
          </w:rubyBase>
        </w:ruby>
      </w:r>
      <w:r w:rsidR="003E0B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0BF5" w:rsidRPr="003E0BF5">
              <w:rPr>
                <w:sz w:val="10"/>
              </w:rPr>
              <w:t>しだい</w:t>
            </w:r>
          </w:rt>
          <w:rubyBase>
            <w:r w:rsidR="003E0BF5">
              <w:t>次第</w:t>
            </w:r>
          </w:rubyBase>
        </w:ruby>
      </w:r>
      <w:r>
        <w:rPr>
          <w:rFonts w:hint="eastAsia"/>
        </w:rPr>
        <w:t>で、自分では決められないことですよね。だから、自分のできることを、</w:t>
      </w:r>
    </w:p>
    <w:p w14:paraId="7E48EADA" w14:textId="0662E9FD" w:rsidR="006858C5" w:rsidRPr="006858C5" w:rsidRDefault="006858C5" w:rsidP="005F04D3">
      <w:pPr>
        <w:ind w:leftChars="200" w:left="420"/>
      </w:pPr>
      <w:r>
        <w:rPr>
          <w:rFonts w:hint="eastAsia"/>
        </w:rPr>
        <w:t>せいいっぱいやろうとしているクリニ・クラウンはすごくないですか？</w:t>
      </w:r>
    </w:p>
    <w:p w14:paraId="7609720A" w14:textId="77777777" w:rsidR="006858C5" w:rsidRPr="006858C5" w:rsidRDefault="006858C5" w:rsidP="005F04D3"/>
    <w:sectPr w:rsidR="006858C5" w:rsidRPr="006858C5" w:rsidSect="005F04D3">
      <w:headerReference w:type="default" r:id="rId7"/>
      <w:pgSz w:w="11906" w:h="16838" w:code="9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B80EF" w14:textId="77777777" w:rsidR="002A3C8B" w:rsidRDefault="002A3C8B" w:rsidP="005F04D3">
      <w:r>
        <w:separator/>
      </w:r>
    </w:p>
  </w:endnote>
  <w:endnote w:type="continuationSeparator" w:id="0">
    <w:p w14:paraId="59FC58BD" w14:textId="77777777" w:rsidR="002A3C8B" w:rsidRDefault="002A3C8B" w:rsidP="005F0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56F5C" w14:textId="77777777" w:rsidR="002A3C8B" w:rsidRDefault="002A3C8B" w:rsidP="005F04D3">
      <w:r>
        <w:separator/>
      </w:r>
    </w:p>
  </w:footnote>
  <w:footnote w:type="continuationSeparator" w:id="0">
    <w:p w14:paraId="5AD9BCA7" w14:textId="77777777" w:rsidR="002A3C8B" w:rsidRDefault="002A3C8B" w:rsidP="005F0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94C2F" w14:textId="1368F410" w:rsidR="005F04D3" w:rsidRPr="005F04D3" w:rsidRDefault="005F04D3" w:rsidP="005F04D3">
    <w:pPr>
      <w:jc w:val="right"/>
    </w:pPr>
    <w:r>
      <w:rPr>
        <w:rFonts w:hint="eastAsia"/>
      </w:rPr>
      <w:t>笑顔のクリニ・クラウン（名前　　　　　　　　　　　　　　　　　　　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13FF3"/>
    <w:multiLevelType w:val="multilevel"/>
    <w:tmpl w:val="430A2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086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F29"/>
    <w:rsid w:val="002A3C8B"/>
    <w:rsid w:val="00314999"/>
    <w:rsid w:val="00343733"/>
    <w:rsid w:val="00380646"/>
    <w:rsid w:val="003809C1"/>
    <w:rsid w:val="00380D13"/>
    <w:rsid w:val="003E0BF5"/>
    <w:rsid w:val="005F04D3"/>
    <w:rsid w:val="00605EC3"/>
    <w:rsid w:val="006858C5"/>
    <w:rsid w:val="007C1713"/>
    <w:rsid w:val="00A76F29"/>
    <w:rsid w:val="00D1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AB3E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IZ UDP明朝 Medium" w:eastAsia="BIZ UDP明朝 Medium" w:hAnsi="BIZ UDP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6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04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04D3"/>
  </w:style>
  <w:style w:type="paragraph" w:styleId="a6">
    <w:name w:val="footer"/>
    <w:basedOn w:val="a"/>
    <w:link w:val="a7"/>
    <w:uiPriority w:val="99"/>
    <w:unhideWhenUsed/>
    <w:rsid w:val="005F0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0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2025-02-04T20:29:00Z</dcterms:created>
  <dcterms:modified xsi:type="dcterms:W3CDTF">2025-02-04T20:29:00Z</dcterms:modified>
</cp:coreProperties>
</file>